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7C1" w:rsidRDefault="001437C1" w:rsidP="001437C1">
      <w:pPr>
        <w:jc w:val="center"/>
        <w:rPr>
          <w:rFonts w:ascii="Arial" w:hAnsi="Arial" w:cs="Arial"/>
          <w:b/>
          <w:sz w:val="24"/>
          <w:szCs w:val="24"/>
        </w:rPr>
      </w:pPr>
      <w:r>
        <w:rPr>
          <w:noProof/>
          <w:lang w:eastAsia="en-GB"/>
        </w:rPr>
        <w:drawing>
          <wp:inline distT="0" distB="0" distL="0" distR="0" wp14:anchorId="1E2176E4" wp14:editId="04DAB9AF">
            <wp:extent cx="1524000" cy="942975"/>
            <wp:effectExtent l="0" t="0" r="0" b="9525"/>
            <wp:docPr id="1" name="Picture 1" descr="C:\Users\Simon\Documents\Mary's folder\Blairinbloom\Logo\Blair in Bloom Logo (Small - White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on\Documents\Mary's folder\Blairinbloom\Logo\Blair in Bloom Logo (Small - White Backg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942975"/>
                    </a:xfrm>
                    <a:prstGeom prst="rect">
                      <a:avLst/>
                    </a:prstGeom>
                    <a:noFill/>
                    <a:ln>
                      <a:noFill/>
                    </a:ln>
                  </pic:spPr>
                </pic:pic>
              </a:graphicData>
            </a:graphic>
          </wp:inline>
        </w:drawing>
      </w:r>
    </w:p>
    <w:p w:rsidR="004779C7" w:rsidRPr="001437C1" w:rsidRDefault="00A33296" w:rsidP="001437C1">
      <w:pPr>
        <w:jc w:val="center"/>
        <w:rPr>
          <w:rFonts w:ascii="Arial" w:hAnsi="Arial" w:cs="Arial"/>
          <w:b/>
          <w:sz w:val="24"/>
          <w:szCs w:val="24"/>
        </w:rPr>
      </w:pPr>
      <w:r w:rsidRPr="001437C1">
        <w:rPr>
          <w:rFonts w:ascii="Arial" w:hAnsi="Arial" w:cs="Arial"/>
          <w:b/>
          <w:sz w:val="24"/>
          <w:szCs w:val="24"/>
        </w:rPr>
        <w:t>Minutes of ‘Virtual’ Committee Meeting held on Monday 1 March 2021</w:t>
      </w:r>
    </w:p>
    <w:p w:rsidR="00A33296" w:rsidRDefault="00A33296" w:rsidP="00A33296">
      <w:pPr>
        <w:spacing w:after="0"/>
        <w:rPr>
          <w:rFonts w:ascii="Arial" w:hAnsi="Arial" w:cs="Arial"/>
          <w:sz w:val="24"/>
          <w:szCs w:val="24"/>
        </w:rPr>
      </w:pPr>
      <w:r w:rsidRPr="001437C1">
        <w:rPr>
          <w:rFonts w:ascii="Arial" w:hAnsi="Arial" w:cs="Arial"/>
          <w:b/>
          <w:sz w:val="24"/>
          <w:szCs w:val="24"/>
        </w:rPr>
        <w:t>Present</w:t>
      </w:r>
      <w:r>
        <w:rPr>
          <w:rFonts w:ascii="Arial" w:hAnsi="Arial" w:cs="Arial"/>
          <w:sz w:val="24"/>
          <w:szCs w:val="24"/>
        </w:rPr>
        <w:t>: Mary Birch, Cllr Bob Brawn, Ian Cruickshank, Pat Lumsden, Janine &amp; Phil Seymour, Mor</w:t>
      </w:r>
      <w:r w:rsidR="001437C1">
        <w:rPr>
          <w:rFonts w:ascii="Arial" w:hAnsi="Arial" w:cs="Arial"/>
          <w:sz w:val="24"/>
          <w:szCs w:val="24"/>
        </w:rPr>
        <w:t>ag Reid, Avril &amp; William Wilson</w:t>
      </w:r>
    </w:p>
    <w:p w:rsidR="00A33296" w:rsidRDefault="00A33296" w:rsidP="00A33296">
      <w:pPr>
        <w:spacing w:after="0"/>
        <w:rPr>
          <w:rFonts w:ascii="Arial" w:hAnsi="Arial" w:cs="Arial"/>
          <w:sz w:val="24"/>
          <w:szCs w:val="24"/>
        </w:rPr>
      </w:pPr>
      <w:r w:rsidRPr="001437C1">
        <w:rPr>
          <w:rFonts w:ascii="Arial" w:hAnsi="Arial" w:cs="Arial"/>
          <w:b/>
          <w:sz w:val="24"/>
          <w:szCs w:val="24"/>
        </w:rPr>
        <w:t>Apologies:</w:t>
      </w:r>
      <w:r>
        <w:rPr>
          <w:rFonts w:ascii="Arial" w:hAnsi="Arial" w:cs="Arial"/>
          <w:sz w:val="24"/>
          <w:szCs w:val="24"/>
        </w:rPr>
        <w:t xml:space="preserve"> Cllr Caroline Shiers</w:t>
      </w:r>
    </w:p>
    <w:p w:rsidR="00A33296" w:rsidRDefault="00A33296" w:rsidP="00A33296">
      <w:pPr>
        <w:spacing w:after="0"/>
        <w:rPr>
          <w:rFonts w:ascii="Arial" w:hAnsi="Arial" w:cs="Arial"/>
          <w:sz w:val="24"/>
          <w:szCs w:val="24"/>
        </w:rPr>
      </w:pPr>
    </w:p>
    <w:p w:rsidR="001437C1" w:rsidRDefault="001437C1" w:rsidP="00A33296">
      <w:pPr>
        <w:spacing w:after="0"/>
        <w:rPr>
          <w:rFonts w:ascii="Arial" w:hAnsi="Arial" w:cs="Arial"/>
          <w:sz w:val="24"/>
          <w:szCs w:val="24"/>
        </w:rPr>
      </w:pPr>
      <w:r>
        <w:rPr>
          <w:rFonts w:ascii="Arial" w:hAnsi="Arial" w:cs="Arial"/>
          <w:sz w:val="24"/>
          <w:szCs w:val="24"/>
        </w:rPr>
        <w:t>Prior to the start of the meeting the Chair paid tribute to Sir William Macpherson, who passed away on 14 February.  Sir William had been a great supporter of Blair in Bloom for many years and he will be sadly missed.</w:t>
      </w:r>
    </w:p>
    <w:tbl>
      <w:tblPr>
        <w:tblStyle w:val="TableGrid"/>
        <w:tblW w:w="0" w:type="auto"/>
        <w:tblLook w:val="04A0" w:firstRow="1" w:lastRow="0" w:firstColumn="1" w:lastColumn="0" w:noHBand="0" w:noVBand="1"/>
      </w:tblPr>
      <w:tblGrid>
        <w:gridCol w:w="534"/>
        <w:gridCol w:w="7654"/>
        <w:gridCol w:w="1054"/>
      </w:tblGrid>
      <w:tr w:rsidR="00A33296" w:rsidTr="00A33296">
        <w:tc>
          <w:tcPr>
            <w:tcW w:w="534" w:type="dxa"/>
          </w:tcPr>
          <w:p w:rsidR="00A33296" w:rsidRDefault="00A33296" w:rsidP="00A33296">
            <w:pPr>
              <w:rPr>
                <w:rFonts w:ascii="Arial" w:hAnsi="Arial" w:cs="Arial"/>
                <w:sz w:val="24"/>
                <w:szCs w:val="24"/>
              </w:rPr>
            </w:pPr>
          </w:p>
        </w:tc>
        <w:tc>
          <w:tcPr>
            <w:tcW w:w="7654" w:type="dxa"/>
          </w:tcPr>
          <w:p w:rsidR="00A33296" w:rsidRDefault="00A33296" w:rsidP="00A33296">
            <w:pPr>
              <w:rPr>
                <w:rFonts w:ascii="Arial" w:hAnsi="Arial" w:cs="Arial"/>
                <w:sz w:val="24"/>
                <w:szCs w:val="24"/>
              </w:rPr>
            </w:pPr>
          </w:p>
        </w:tc>
        <w:tc>
          <w:tcPr>
            <w:tcW w:w="1054" w:type="dxa"/>
          </w:tcPr>
          <w:p w:rsidR="00A33296" w:rsidRPr="00A33296" w:rsidRDefault="00A33296" w:rsidP="00A33296">
            <w:pPr>
              <w:jc w:val="center"/>
              <w:rPr>
                <w:rFonts w:ascii="Arial" w:hAnsi="Arial" w:cs="Arial"/>
                <w:b/>
                <w:sz w:val="24"/>
                <w:szCs w:val="24"/>
              </w:rPr>
            </w:pPr>
            <w:r w:rsidRPr="00A33296">
              <w:rPr>
                <w:rFonts w:ascii="Arial" w:hAnsi="Arial" w:cs="Arial"/>
                <w:b/>
                <w:sz w:val="24"/>
                <w:szCs w:val="24"/>
              </w:rPr>
              <w:t>Action</w:t>
            </w:r>
          </w:p>
        </w:tc>
      </w:tr>
      <w:tr w:rsidR="00A33296" w:rsidTr="00A33296">
        <w:tc>
          <w:tcPr>
            <w:tcW w:w="534" w:type="dxa"/>
          </w:tcPr>
          <w:p w:rsidR="00A33296" w:rsidRPr="00A33296" w:rsidRDefault="00A33296" w:rsidP="00A33296">
            <w:pPr>
              <w:rPr>
                <w:rFonts w:ascii="Arial" w:hAnsi="Arial" w:cs="Arial"/>
                <w:b/>
                <w:sz w:val="24"/>
                <w:szCs w:val="24"/>
              </w:rPr>
            </w:pPr>
            <w:r w:rsidRPr="00A33296">
              <w:rPr>
                <w:rFonts w:ascii="Arial" w:hAnsi="Arial" w:cs="Arial"/>
                <w:b/>
                <w:sz w:val="24"/>
                <w:szCs w:val="24"/>
              </w:rPr>
              <w:t>1.</w:t>
            </w:r>
          </w:p>
        </w:tc>
        <w:tc>
          <w:tcPr>
            <w:tcW w:w="7654" w:type="dxa"/>
          </w:tcPr>
          <w:p w:rsidR="00A33296" w:rsidRDefault="00A33296" w:rsidP="00A33296">
            <w:pPr>
              <w:rPr>
                <w:rFonts w:ascii="Arial" w:hAnsi="Arial" w:cs="Arial"/>
                <w:b/>
                <w:sz w:val="24"/>
                <w:szCs w:val="24"/>
              </w:rPr>
            </w:pPr>
            <w:r w:rsidRPr="00A33296">
              <w:rPr>
                <w:rFonts w:ascii="Arial" w:hAnsi="Arial" w:cs="Arial"/>
                <w:b/>
                <w:sz w:val="24"/>
                <w:szCs w:val="24"/>
              </w:rPr>
              <w:t>Minutes of previous meeting held on 7 December 2020</w:t>
            </w:r>
          </w:p>
          <w:p w:rsidR="00A33296" w:rsidRPr="00A33296" w:rsidRDefault="00A33296" w:rsidP="00A33296">
            <w:pPr>
              <w:rPr>
                <w:rFonts w:ascii="Arial" w:hAnsi="Arial" w:cs="Arial"/>
                <w:sz w:val="24"/>
                <w:szCs w:val="24"/>
              </w:rPr>
            </w:pPr>
            <w:r>
              <w:rPr>
                <w:rFonts w:ascii="Arial" w:hAnsi="Arial" w:cs="Arial"/>
                <w:sz w:val="24"/>
                <w:szCs w:val="24"/>
              </w:rPr>
              <w:t>Approved Morag Reid, seconded by Avril Wilson</w:t>
            </w:r>
          </w:p>
        </w:tc>
        <w:tc>
          <w:tcPr>
            <w:tcW w:w="1054" w:type="dxa"/>
          </w:tcPr>
          <w:p w:rsidR="00A33296" w:rsidRPr="00A33296" w:rsidRDefault="00A33296" w:rsidP="00A33296">
            <w:pPr>
              <w:jc w:val="center"/>
              <w:rPr>
                <w:rFonts w:ascii="Arial" w:hAnsi="Arial" w:cs="Arial"/>
                <w:b/>
                <w:sz w:val="24"/>
                <w:szCs w:val="24"/>
              </w:rPr>
            </w:pPr>
          </w:p>
        </w:tc>
      </w:tr>
      <w:tr w:rsidR="00A33296" w:rsidTr="00A33296">
        <w:tc>
          <w:tcPr>
            <w:tcW w:w="534" w:type="dxa"/>
          </w:tcPr>
          <w:p w:rsidR="00A33296" w:rsidRPr="00A33296" w:rsidRDefault="00A33296" w:rsidP="00A33296">
            <w:pPr>
              <w:rPr>
                <w:rFonts w:ascii="Arial" w:hAnsi="Arial" w:cs="Arial"/>
                <w:b/>
                <w:sz w:val="24"/>
                <w:szCs w:val="24"/>
              </w:rPr>
            </w:pPr>
            <w:r>
              <w:rPr>
                <w:rFonts w:ascii="Arial" w:hAnsi="Arial" w:cs="Arial"/>
                <w:b/>
                <w:sz w:val="24"/>
                <w:szCs w:val="24"/>
              </w:rPr>
              <w:t>2.</w:t>
            </w:r>
          </w:p>
        </w:tc>
        <w:tc>
          <w:tcPr>
            <w:tcW w:w="7654" w:type="dxa"/>
          </w:tcPr>
          <w:p w:rsidR="00A33296" w:rsidRDefault="00A33296" w:rsidP="00A33296">
            <w:pPr>
              <w:rPr>
                <w:rFonts w:ascii="Arial" w:hAnsi="Arial" w:cs="Arial"/>
                <w:b/>
                <w:sz w:val="24"/>
                <w:szCs w:val="24"/>
              </w:rPr>
            </w:pPr>
            <w:r>
              <w:rPr>
                <w:rFonts w:ascii="Arial" w:hAnsi="Arial" w:cs="Arial"/>
                <w:b/>
                <w:sz w:val="24"/>
                <w:szCs w:val="24"/>
              </w:rPr>
              <w:t>Treasurer’s Report</w:t>
            </w:r>
          </w:p>
          <w:p w:rsidR="00A33296" w:rsidRPr="00A33296" w:rsidRDefault="00A33296" w:rsidP="00C64101">
            <w:pPr>
              <w:rPr>
                <w:rFonts w:ascii="Arial" w:hAnsi="Arial" w:cs="Arial"/>
                <w:sz w:val="24"/>
                <w:szCs w:val="24"/>
              </w:rPr>
            </w:pPr>
            <w:r>
              <w:rPr>
                <w:rFonts w:ascii="Arial" w:hAnsi="Arial" w:cs="Arial"/>
                <w:sz w:val="24"/>
                <w:szCs w:val="24"/>
              </w:rPr>
              <w:t xml:space="preserve">Pat Lumsden confirmed a balance of £3853.99 currently in the bank.  A credit of £50 from Anna Bowman was to be authenticated and </w:t>
            </w:r>
            <w:r w:rsidR="00C64101">
              <w:rPr>
                <w:rFonts w:ascii="Arial" w:hAnsi="Arial" w:cs="Arial"/>
                <w:sz w:val="24"/>
                <w:szCs w:val="24"/>
              </w:rPr>
              <w:t xml:space="preserve">MB </w:t>
            </w:r>
            <w:r>
              <w:rPr>
                <w:rFonts w:ascii="Arial" w:hAnsi="Arial" w:cs="Arial"/>
                <w:sz w:val="24"/>
                <w:szCs w:val="24"/>
              </w:rPr>
              <w:t>confirmed receipt of a cheque for £100 as a donation of the local Ladies Tangent Group.</w:t>
            </w:r>
          </w:p>
        </w:tc>
        <w:tc>
          <w:tcPr>
            <w:tcW w:w="1054" w:type="dxa"/>
          </w:tcPr>
          <w:p w:rsidR="00A33296" w:rsidRDefault="00A33296" w:rsidP="00A33296">
            <w:pPr>
              <w:jc w:val="center"/>
              <w:rPr>
                <w:rFonts w:ascii="Arial" w:hAnsi="Arial" w:cs="Arial"/>
                <w:b/>
                <w:sz w:val="24"/>
                <w:szCs w:val="24"/>
              </w:rPr>
            </w:pPr>
          </w:p>
          <w:p w:rsidR="00A33296" w:rsidRDefault="00A33296" w:rsidP="00A33296">
            <w:pPr>
              <w:jc w:val="center"/>
              <w:rPr>
                <w:rFonts w:ascii="Arial" w:hAnsi="Arial" w:cs="Arial"/>
                <w:b/>
                <w:sz w:val="24"/>
                <w:szCs w:val="24"/>
              </w:rPr>
            </w:pPr>
          </w:p>
          <w:p w:rsidR="00A33296" w:rsidRPr="00A33296" w:rsidRDefault="00A33296" w:rsidP="00A33296">
            <w:pPr>
              <w:jc w:val="center"/>
              <w:rPr>
                <w:rFonts w:ascii="Arial" w:hAnsi="Arial" w:cs="Arial"/>
                <w:b/>
                <w:sz w:val="24"/>
                <w:szCs w:val="24"/>
              </w:rPr>
            </w:pPr>
            <w:r>
              <w:rPr>
                <w:rFonts w:ascii="Arial" w:hAnsi="Arial" w:cs="Arial"/>
                <w:b/>
                <w:sz w:val="24"/>
                <w:szCs w:val="24"/>
              </w:rPr>
              <w:t>PL</w:t>
            </w:r>
          </w:p>
        </w:tc>
      </w:tr>
      <w:tr w:rsidR="00A33296" w:rsidTr="00A33296">
        <w:tc>
          <w:tcPr>
            <w:tcW w:w="534" w:type="dxa"/>
          </w:tcPr>
          <w:p w:rsidR="00A33296" w:rsidRDefault="00A33296" w:rsidP="00A33296">
            <w:pPr>
              <w:rPr>
                <w:rFonts w:ascii="Arial" w:hAnsi="Arial" w:cs="Arial"/>
                <w:b/>
                <w:sz w:val="24"/>
                <w:szCs w:val="24"/>
              </w:rPr>
            </w:pPr>
            <w:r>
              <w:rPr>
                <w:rFonts w:ascii="Arial" w:hAnsi="Arial" w:cs="Arial"/>
                <w:b/>
                <w:sz w:val="24"/>
                <w:szCs w:val="24"/>
              </w:rPr>
              <w:t>3.</w:t>
            </w:r>
          </w:p>
        </w:tc>
        <w:tc>
          <w:tcPr>
            <w:tcW w:w="7654" w:type="dxa"/>
          </w:tcPr>
          <w:p w:rsidR="00A33296" w:rsidRDefault="00A33296" w:rsidP="00A33296">
            <w:pPr>
              <w:rPr>
                <w:rFonts w:ascii="Arial" w:hAnsi="Arial" w:cs="Arial"/>
                <w:b/>
                <w:sz w:val="24"/>
                <w:szCs w:val="24"/>
              </w:rPr>
            </w:pPr>
            <w:r>
              <w:rPr>
                <w:rFonts w:ascii="Arial" w:hAnsi="Arial" w:cs="Arial"/>
                <w:b/>
                <w:sz w:val="24"/>
                <w:szCs w:val="24"/>
              </w:rPr>
              <w:t>Matters arising</w:t>
            </w:r>
          </w:p>
          <w:p w:rsidR="00C64101" w:rsidRPr="00C64101" w:rsidRDefault="00A33296" w:rsidP="00C64101">
            <w:pPr>
              <w:pStyle w:val="ListParagraph"/>
              <w:numPr>
                <w:ilvl w:val="0"/>
                <w:numId w:val="1"/>
              </w:numPr>
              <w:rPr>
                <w:rFonts w:ascii="Arial" w:hAnsi="Arial" w:cs="Arial"/>
                <w:sz w:val="24"/>
                <w:szCs w:val="24"/>
              </w:rPr>
            </w:pPr>
            <w:r>
              <w:rPr>
                <w:rFonts w:ascii="Arial" w:hAnsi="Arial" w:cs="Arial"/>
                <w:sz w:val="24"/>
                <w:szCs w:val="24"/>
              </w:rPr>
              <w:t xml:space="preserve">Website – this has slipped down the agenda but </w:t>
            </w:r>
            <w:r w:rsidR="00C64101">
              <w:rPr>
                <w:rFonts w:ascii="Arial" w:hAnsi="Arial" w:cs="Arial"/>
                <w:sz w:val="24"/>
                <w:szCs w:val="24"/>
              </w:rPr>
              <w:t>MB</w:t>
            </w:r>
            <w:r>
              <w:rPr>
                <w:rFonts w:ascii="Arial" w:hAnsi="Arial" w:cs="Arial"/>
                <w:sz w:val="24"/>
                <w:szCs w:val="24"/>
              </w:rPr>
              <w:t xml:space="preserve"> has contacted Steve Johnson to </w:t>
            </w:r>
            <w:r w:rsidR="00C64101">
              <w:rPr>
                <w:rFonts w:ascii="Arial" w:hAnsi="Arial" w:cs="Arial"/>
                <w:sz w:val="24"/>
                <w:szCs w:val="24"/>
              </w:rPr>
              <w:t>check what action is required.</w:t>
            </w:r>
          </w:p>
        </w:tc>
        <w:tc>
          <w:tcPr>
            <w:tcW w:w="1054" w:type="dxa"/>
          </w:tcPr>
          <w:p w:rsidR="00A33296" w:rsidRDefault="00A33296" w:rsidP="00A33296">
            <w:pPr>
              <w:jc w:val="center"/>
              <w:rPr>
                <w:rFonts w:ascii="Arial" w:hAnsi="Arial" w:cs="Arial"/>
                <w:b/>
                <w:sz w:val="24"/>
                <w:szCs w:val="24"/>
              </w:rPr>
            </w:pPr>
          </w:p>
          <w:p w:rsidR="00C64101" w:rsidRDefault="00C64101" w:rsidP="00A33296">
            <w:pPr>
              <w:jc w:val="center"/>
              <w:rPr>
                <w:rFonts w:ascii="Arial" w:hAnsi="Arial" w:cs="Arial"/>
                <w:b/>
                <w:sz w:val="24"/>
                <w:szCs w:val="24"/>
              </w:rPr>
            </w:pPr>
            <w:r>
              <w:rPr>
                <w:rFonts w:ascii="Arial" w:hAnsi="Arial" w:cs="Arial"/>
                <w:b/>
                <w:sz w:val="24"/>
                <w:szCs w:val="24"/>
              </w:rPr>
              <w:t>MB</w:t>
            </w:r>
          </w:p>
        </w:tc>
      </w:tr>
      <w:tr w:rsidR="00C64101" w:rsidTr="00A33296">
        <w:tc>
          <w:tcPr>
            <w:tcW w:w="534" w:type="dxa"/>
          </w:tcPr>
          <w:p w:rsidR="00C64101" w:rsidRDefault="00C64101" w:rsidP="00A33296">
            <w:pPr>
              <w:rPr>
                <w:rFonts w:ascii="Arial" w:hAnsi="Arial" w:cs="Arial"/>
                <w:b/>
                <w:sz w:val="24"/>
                <w:szCs w:val="24"/>
              </w:rPr>
            </w:pPr>
            <w:r>
              <w:rPr>
                <w:rFonts w:ascii="Arial" w:hAnsi="Arial" w:cs="Arial"/>
                <w:b/>
                <w:sz w:val="24"/>
                <w:szCs w:val="24"/>
              </w:rPr>
              <w:t>4.</w:t>
            </w:r>
          </w:p>
        </w:tc>
        <w:tc>
          <w:tcPr>
            <w:tcW w:w="7654" w:type="dxa"/>
          </w:tcPr>
          <w:p w:rsidR="00C64101" w:rsidRDefault="00C64101" w:rsidP="00A33296">
            <w:pPr>
              <w:rPr>
                <w:rFonts w:ascii="Arial" w:hAnsi="Arial" w:cs="Arial"/>
                <w:b/>
                <w:sz w:val="24"/>
                <w:szCs w:val="24"/>
              </w:rPr>
            </w:pPr>
            <w:r>
              <w:rPr>
                <w:rFonts w:ascii="Arial" w:hAnsi="Arial" w:cs="Arial"/>
                <w:b/>
                <w:sz w:val="24"/>
                <w:szCs w:val="24"/>
              </w:rPr>
              <w:t>Project updates</w:t>
            </w:r>
          </w:p>
          <w:p w:rsidR="00C64101" w:rsidRPr="00C64101" w:rsidRDefault="00C64101" w:rsidP="00C64101">
            <w:pPr>
              <w:pStyle w:val="ListParagraph"/>
              <w:numPr>
                <w:ilvl w:val="0"/>
                <w:numId w:val="1"/>
              </w:numPr>
              <w:rPr>
                <w:rFonts w:ascii="Arial" w:hAnsi="Arial" w:cs="Arial"/>
                <w:b/>
                <w:sz w:val="24"/>
                <w:szCs w:val="24"/>
              </w:rPr>
            </w:pPr>
            <w:r>
              <w:rPr>
                <w:rFonts w:ascii="Arial" w:hAnsi="Arial" w:cs="Arial"/>
                <w:sz w:val="24"/>
                <w:szCs w:val="24"/>
              </w:rPr>
              <w:t>Coronation Corner – MB &amp; WW, along with Bill Ronald from TAPiPK met with representatives from Alex Butter on 25 February to discuss the issues raised concerning the quality of the soil and rubble to be removed.  It was agreed that once the plants are showing through the soil, Butters will send 3 workers for one day to remove as much rubble as possible and spread compost and bark.  MB to advise Butters when it would be suitable.</w:t>
            </w:r>
          </w:p>
          <w:p w:rsidR="00C64101" w:rsidRPr="00C64101" w:rsidRDefault="00C64101" w:rsidP="00C64101">
            <w:pPr>
              <w:pStyle w:val="ListParagraph"/>
              <w:numPr>
                <w:ilvl w:val="0"/>
                <w:numId w:val="1"/>
              </w:numPr>
              <w:rPr>
                <w:rFonts w:ascii="Arial" w:hAnsi="Arial" w:cs="Arial"/>
                <w:b/>
                <w:sz w:val="24"/>
                <w:szCs w:val="24"/>
              </w:rPr>
            </w:pPr>
            <w:r>
              <w:rPr>
                <w:rFonts w:ascii="Arial" w:hAnsi="Arial" w:cs="Arial"/>
                <w:sz w:val="24"/>
                <w:szCs w:val="24"/>
              </w:rPr>
              <w:t>The Meeting Place – a quotation of £2592 +VAT was received from Butters for replacing gravel surface with Limestone Drypave.  Fund raising would be required, so left in abeyance for time being.</w:t>
            </w:r>
          </w:p>
          <w:p w:rsidR="00C64101" w:rsidRPr="00C64101" w:rsidRDefault="00C64101" w:rsidP="00C64101">
            <w:pPr>
              <w:pStyle w:val="ListParagraph"/>
              <w:numPr>
                <w:ilvl w:val="0"/>
                <w:numId w:val="1"/>
              </w:numPr>
              <w:rPr>
                <w:rFonts w:ascii="Arial" w:hAnsi="Arial" w:cs="Arial"/>
                <w:b/>
                <w:sz w:val="24"/>
                <w:szCs w:val="24"/>
              </w:rPr>
            </w:pPr>
            <w:r>
              <w:rPr>
                <w:rFonts w:ascii="Arial" w:hAnsi="Arial" w:cs="Arial"/>
                <w:sz w:val="24"/>
                <w:szCs w:val="24"/>
              </w:rPr>
              <w:t xml:space="preserve">Mount Ericht – the sale of the site to BRDT should be completed on 12 March.  </w:t>
            </w:r>
          </w:p>
          <w:p w:rsidR="00C64101" w:rsidRPr="00083142" w:rsidRDefault="00C64101" w:rsidP="00C64101">
            <w:pPr>
              <w:pStyle w:val="ListParagraph"/>
              <w:numPr>
                <w:ilvl w:val="0"/>
                <w:numId w:val="1"/>
              </w:numPr>
              <w:rPr>
                <w:rFonts w:ascii="Arial" w:hAnsi="Arial" w:cs="Arial"/>
                <w:b/>
                <w:sz w:val="24"/>
                <w:szCs w:val="24"/>
              </w:rPr>
            </w:pPr>
            <w:r>
              <w:rPr>
                <w:rFonts w:ascii="Arial" w:hAnsi="Arial" w:cs="Arial"/>
                <w:sz w:val="24"/>
                <w:szCs w:val="24"/>
              </w:rPr>
              <w:t xml:space="preserve">Hanging Baskets – plug plants arrive w/c 19 April.  </w:t>
            </w:r>
            <w:r w:rsidR="00083142">
              <w:rPr>
                <w:rFonts w:ascii="Arial" w:hAnsi="Arial" w:cs="Arial"/>
                <w:sz w:val="24"/>
                <w:szCs w:val="24"/>
              </w:rPr>
              <w:t xml:space="preserve">No word from Tom Caldow.  </w:t>
            </w:r>
            <w:bookmarkStart w:id="0" w:name="_GoBack"/>
            <w:bookmarkEnd w:id="0"/>
            <w:r>
              <w:rPr>
                <w:rFonts w:ascii="Arial" w:hAnsi="Arial" w:cs="Arial"/>
                <w:sz w:val="24"/>
                <w:szCs w:val="24"/>
              </w:rPr>
              <w:t>Currently Christmas lights are still in situ on the bridge, so unable to check height of poles.</w:t>
            </w:r>
          </w:p>
          <w:p w:rsidR="00083142" w:rsidRPr="00C64101" w:rsidRDefault="00083142" w:rsidP="00C64101">
            <w:pPr>
              <w:pStyle w:val="ListParagraph"/>
              <w:numPr>
                <w:ilvl w:val="0"/>
                <w:numId w:val="1"/>
              </w:numPr>
              <w:rPr>
                <w:rFonts w:ascii="Arial" w:hAnsi="Arial" w:cs="Arial"/>
                <w:b/>
                <w:sz w:val="24"/>
                <w:szCs w:val="24"/>
              </w:rPr>
            </w:pPr>
            <w:r>
              <w:rPr>
                <w:rFonts w:ascii="Arial" w:hAnsi="Arial" w:cs="Arial"/>
                <w:sz w:val="24"/>
                <w:szCs w:val="24"/>
              </w:rPr>
              <w:t>Street containers – Majority now removed to polytunnel.  Remaining 5 at Mitchell’s corner to be emptied and taken to polytunnel.  All will require new lining, so costs of marine ply to be investigated.</w:t>
            </w:r>
          </w:p>
          <w:p w:rsidR="00C64101" w:rsidRPr="001437C1" w:rsidRDefault="00C64101" w:rsidP="001437C1">
            <w:pPr>
              <w:pStyle w:val="ListParagraph"/>
              <w:numPr>
                <w:ilvl w:val="0"/>
                <w:numId w:val="1"/>
              </w:numPr>
              <w:rPr>
                <w:rFonts w:ascii="Arial" w:hAnsi="Arial" w:cs="Arial"/>
                <w:b/>
                <w:sz w:val="24"/>
                <w:szCs w:val="24"/>
              </w:rPr>
            </w:pPr>
            <w:r>
              <w:rPr>
                <w:rFonts w:ascii="Arial" w:hAnsi="Arial" w:cs="Arial"/>
                <w:sz w:val="24"/>
                <w:szCs w:val="24"/>
              </w:rPr>
              <w:t xml:space="preserve">Action Plan – </w:t>
            </w:r>
            <w:r w:rsidR="001437C1">
              <w:rPr>
                <w:rFonts w:ascii="Arial" w:hAnsi="Arial" w:cs="Arial"/>
                <w:sz w:val="24"/>
                <w:szCs w:val="24"/>
              </w:rPr>
              <w:t>due to current restrictions, there have been no further developments on the remaining projects listed on the Action Plan.</w:t>
            </w:r>
          </w:p>
        </w:tc>
        <w:tc>
          <w:tcPr>
            <w:tcW w:w="1054" w:type="dxa"/>
          </w:tcPr>
          <w:p w:rsidR="00C64101" w:rsidRDefault="00C64101" w:rsidP="00A33296">
            <w:pPr>
              <w:jc w:val="center"/>
              <w:rPr>
                <w:rFonts w:ascii="Arial" w:hAnsi="Arial" w:cs="Arial"/>
                <w:b/>
                <w:sz w:val="24"/>
                <w:szCs w:val="24"/>
              </w:rPr>
            </w:pPr>
          </w:p>
          <w:p w:rsidR="00C64101" w:rsidRDefault="00C64101" w:rsidP="00A33296">
            <w:pPr>
              <w:jc w:val="center"/>
              <w:rPr>
                <w:rFonts w:ascii="Arial" w:hAnsi="Arial" w:cs="Arial"/>
                <w:b/>
                <w:sz w:val="24"/>
                <w:szCs w:val="24"/>
              </w:rPr>
            </w:pPr>
          </w:p>
          <w:p w:rsidR="00C64101" w:rsidRDefault="00C64101" w:rsidP="00A33296">
            <w:pPr>
              <w:jc w:val="center"/>
              <w:rPr>
                <w:rFonts w:ascii="Arial" w:hAnsi="Arial" w:cs="Arial"/>
                <w:b/>
                <w:sz w:val="24"/>
                <w:szCs w:val="24"/>
              </w:rPr>
            </w:pPr>
          </w:p>
          <w:p w:rsidR="00C64101" w:rsidRDefault="00C64101" w:rsidP="00A33296">
            <w:pPr>
              <w:jc w:val="center"/>
              <w:rPr>
                <w:rFonts w:ascii="Arial" w:hAnsi="Arial" w:cs="Arial"/>
                <w:b/>
                <w:sz w:val="24"/>
                <w:szCs w:val="24"/>
              </w:rPr>
            </w:pPr>
          </w:p>
          <w:p w:rsidR="00C64101" w:rsidRDefault="00C64101" w:rsidP="00A33296">
            <w:pPr>
              <w:jc w:val="center"/>
              <w:rPr>
                <w:rFonts w:ascii="Arial" w:hAnsi="Arial" w:cs="Arial"/>
                <w:b/>
                <w:sz w:val="24"/>
                <w:szCs w:val="24"/>
              </w:rPr>
            </w:pPr>
          </w:p>
          <w:p w:rsidR="00C64101" w:rsidRDefault="00C64101" w:rsidP="00A33296">
            <w:pPr>
              <w:jc w:val="center"/>
              <w:rPr>
                <w:rFonts w:ascii="Arial" w:hAnsi="Arial" w:cs="Arial"/>
                <w:b/>
                <w:sz w:val="24"/>
                <w:szCs w:val="24"/>
              </w:rPr>
            </w:pPr>
          </w:p>
          <w:p w:rsidR="00C64101" w:rsidRDefault="00C64101" w:rsidP="00A33296">
            <w:pPr>
              <w:jc w:val="center"/>
              <w:rPr>
                <w:rFonts w:ascii="Arial" w:hAnsi="Arial" w:cs="Arial"/>
                <w:b/>
                <w:sz w:val="24"/>
                <w:szCs w:val="24"/>
              </w:rPr>
            </w:pPr>
          </w:p>
          <w:p w:rsidR="00C64101" w:rsidRDefault="00C64101" w:rsidP="00A33296">
            <w:pPr>
              <w:jc w:val="center"/>
              <w:rPr>
                <w:rFonts w:ascii="Arial" w:hAnsi="Arial" w:cs="Arial"/>
                <w:b/>
                <w:sz w:val="24"/>
                <w:szCs w:val="24"/>
              </w:rPr>
            </w:pPr>
            <w:r>
              <w:rPr>
                <w:rFonts w:ascii="Arial" w:hAnsi="Arial" w:cs="Arial"/>
                <w:b/>
                <w:sz w:val="24"/>
                <w:szCs w:val="24"/>
              </w:rPr>
              <w:t>MB</w:t>
            </w:r>
          </w:p>
          <w:p w:rsidR="00083142" w:rsidRDefault="00083142" w:rsidP="00A33296">
            <w:pPr>
              <w:jc w:val="center"/>
              <w:rPr>
                <w:rFonts w:ascii="Arial" w:hAnsi="Arial" w:cs="Arial"/>
                <w:b/>
                <w:sz w:val="24"/>
                <w:szCs w:val="24"/>
              </w:rPr>
            </w:pPr>
          </w:p>
          <w:p w:rsidR="00083142" w:rsidRDefault="00083142" w:rsidP="00A33296">
            <w:pPr>
              <w:jc w:val="center"/>
              <w:rPr>
                <w:rFonts w:ascii="Arial" w:hAnsi="Arial" w:cs="Arial"/>
                <w:b/>
                <w:sz w:val="24"/>
                <w:szCs w:val="24"/>
              </w:rPr>
            </w:pPr>
          </w:p>
          <w:p w:rsidR="00083142" w:rsidRDefault="00083142" w:rsidP="00A33296">
            <w:pPr>
              <w:jc w:val="center"/>
              <w:rPr>
                <w:rFonts w:ascii="Arial" w:hAnsi="Arial" w:cs="Arial"/>
                <w:b/>
                <w:sz w:val="24"/>
                <w:szCs w:val="24"/>
              </w:rPr>
            </w:pPr>
          </w:p>
          <w:p w:rsidR="00083142" w:rsidRDefault="00083142" w:rsidP="00A33296">
            <w:pPr>
              <w:jc w:val="center"/>
              <w:rPr>
                <w:rFonts w:ascii="Arial" w:hAnsi="Arial" w:cs="Arial"/>
                <w:b/>
                <w:sz w:val="24"/>
                <w:szCs w:val="24"/>
              </w:rPr>
            </w:pPr>
          </w:p>
          <w:p w:rsidR="00083142" w:rsidRDefault="00083142" w:rsidP="00A33296">
            <w:pPr>
              <w:jc w:val="center"/>
              <w:rPr>
                <w:rFonts w:ascii="Arial" w:hAnsi="Arial" w:cs="Arial"/>
                <w:b/>
                <w:sz w:val="24"/>
                <w:szCs w:val="24"/>
              </w:rPr>
            </w:pPr>
          </w:p>
          <w:p w:rsidR="00083142" w:rsidRDefault="00083142" w:rsidP="00A33296">
            <w:pPr>
              <w:jc w:val="center"/>
              <w:rPr>
                <w:rFonts w:ascii="Arial" w:hAnsi="Arial" w:cs="Arial"/>
                <w:b/>
                <w:sz w:val="24"/>
                <w:szCs w:val="24"/>
              </w:rPr>
            </w:pPr>
          </w:p>
          <w:p w:rsidR="00083142" w:rsidRDefault="00083142" w:rsidP="00A33296">
            <w:pPr>
              <w:jc w:val="center"/>
              <w:rPr>
                <w:rFonts w:ascii="Arial" w:hAnsi="Arial" w:cs="Arial"/>
                <w:b/>
                <w:sz w:val="24"/>
                <w:szCs w:val="24"/>
              </w:rPr>
            </w:pPr>
          </w:p>
          <w:p w:rsidR="00083142" w:rsidRDefault="00083142" w:rsidP="00A33296">
            <w:pPr>
              <w:jc w:val="center"/>
              <w:rPr>
                <w:rFonts w:ascii="Arial" w:hAnsi="Arial" w:cs="Arial"/>
                <w:b/>
                <w:sz w:val="24"/>
                <w:szCs w:val="24"/>
              </w:rPr>
            </w:pPr>
          </w:p>
          <w:p w:rsidR="00083142" w:rsidRDefault="00083142" w:rsidP="00A33296">
            <w:pPr>
              <w:jc w:val="center"/>
              <w:rPr>
                <w:rFonts w:ascii="Arial" w:hAnsi="Arial" w:cs="Arial"/>
                <w:b/>
                <w:sz w:val="24"/>
                <w:szCs w:val="24"/>
              </w:rPr>
            </w:pPr>
          </w:p>
          <w:p w:rsidR="00083142" w:rsidRDefault="00083142" w:rsidP="00A33296">
            <w:pPr>
              <w:jc w:val="center"/>
              <w:rPr>
                <w:rFonts w:ascii="Arial" w:hAnsi="Arial" w:cs="Arial"/>
                <w:b/>
                <w:sz w:val="24"/>
                <w:szCs w:val="24"/>
              </w:rPr>
            </w:pPr>
          </w:p>
          <w:p w:rsidR="00083142" w:rsidRDefault="00083142" w:rsidP="00A33296">
            <w:pPr>
              <w:jc w:val="center"/>
              <w:rPr>
                <w:rFonts w:ascii="Arial" w:hAnsi="Arial" w:cs="Arial"/>
                <w:b/>
                <w:sz w:val="24"/>
                <w:szCs w:val="24"/>
              </w:rPr>
            </w:pPr>
          </w:p>
          <w:p w:rsidR="00083142" w:rsidRDefault="00083142" w:rsidP="00A33296">
            <w:pPr>
              <w:jc w:val="center"/>
              <w:rPr>
                <w:rFonts w:ascii="Arial" w:hAnsi="Arial" w:cs="Arial"/>
                <w:b/>
                <w:sz w:val="24"/>
                <w:szCs w:val="24"/>
              </w:rPr>
            </w:pPr>
          </w:p>
          <w:p w:rsidR="00083142" w:rsidRDefault="00083142" w:rsidP="00A33296">
            <w:pPr>
              <w:jc w:val="center"/>
              <w:rPr>
                <w:rFonts w:ascii="Arial" w:hAnsi="Arial" w:cs="Arial"/>
                <w:b/>
                <w:sz w:val="24"/>
                <w:szCs w:val="24"/>
              </w:rPr>
            </w:pPr>
            <w:r>
              <w:rPr>
                <w:rFonts w:ascii="Arial" w:hAnsi="Arial" w:cs="Arial"/>
                <w:b/>
                <w:sz w:val="24"/>
                <w:szCs w:val="24"/>
              </w:rPr>
              <w:t>WW</w:t>
            </w:r>
          </w:p>
        </w:tc>
      </w:tr>
    </w:tbl>
    <w:p w:rsidR="00083142" w:rsidRDefault="00083142"/>
    <w:tbl>
      <w:tblPr>
        <w:tblStyle w:val="TableGrid"/>
        <w:tblW w:w="0" w:type="auto"/>
        <w:tblLook w:val="04A0" w:firstRow="1" w:lastRow="0" w:firstColumn="1" w:lastColumn="0" w:noHBand="0" w:noVBand="1"/>
      </w:tblPr>
      <w:tblGrid>
        <w:gridCol w:w="534"/>
        <w:gridCol w:w="7654"/>
        <w:gridCol w:w="1054"/>
      </w:tblGrid>
      <w:tr w:rsidR="001437C1" w:rsidTr="00A33296">
        <w:tc>
          <w:tcPr>
            <w:tcW w:w="534" w:type="dxa"/>
          </w:tcPr>
          <w:p w:rsidR="001437C1" w:rsidRDefault="001437C1" w:rsidP="00A33296">
            <w:pPr>
              <w:rPr>
                <w:rFonts w:ascii="Arial" w:hAnsi="Arial" w:cs="Arial"/>
                <w:b/>
                <w:sz w:val="24"/>
                <w:szCs w:val="24"/>
              </w:rPr>
            </w:pPr>
            <w:r>
              <w:rPr>
                <w:rFonts w:ascii="Arial" w:hAnsi="Arial" w:cs="Arial"/>
                <w:b/>
                <w:sz w:val="24"/>
                <w:szCs w:val="24"/>
              </w:rPr>
              <w:t>5.</w:t>
            </w:r>
          </w:p>
        </w:tc>
        <w:tc>
          <w:tcPr>
            <w:tcW w:w="7654" w:type="dxa"/>
          </w:tcPr>
          <w:p w:rsidR="001437C1" w:rsidRDefault="001437C1" w:rsidP="00A33296">
            <w:pPr>
              <w:rPr>
                <w:rFonts w:ascii="Arial" w:hAnsi="Arial" w:cs="Arial"/>
                <w:b/>
                <w:sz w:val="24"/>
                <w:szCs w:val="24"/>
              </w:rPr>
            </w:pPr>
            <w:r>
              <w:rPr>
                <w:rFonts w:ascii="Arial" w:hAnsi="Arial" w:cs="Arial"/>
                <w:b/>
                <w:sz w:val="24"/>
                <w:szCs w:val="24"/>
              </w:rPr>
              <w:t>AOCB</w:t>
            </w:r>
          </w:p>
          <w:p w:rsidR="001437C1" w:rsidRDefault="001437C1" w:rsidP="001437C1">
            <w:pPr>
              <w:pStyle w:val="ListParagraph"/>
              <w:numPr>
                <w:ilvl w:val="0"/>
                <w:numId w:val="2"/>
              </w:numPr>
              <w:rPr>
                <w:rFonts w:ascii="Arial" w:hAnsi="Arial" w:cs="Arial"/>
                <w:b/>
                <w:sz w:val="24"/>
                <w:szCs w:val="24"/>
              </w:rPr>
            </w:pPr>
            <w:r>
              <w:rPr>
                <w:rFonts w:ascii="Arial" w:hAnsi="Arial" w:cs="Arial"/>
                <w:b/>
                <w:sz w:val="24"/>
                <w:szCs w:val="24"/>
              </w:rPr>
              <w:t>Beautiful Scotland competition 2021</w:t>
            </w:r>
          </w:p>
          <w:p w:rsidR="001437C1" w:rsidRDefault="001437C1" w:rsidP="001437C1">
            <w:pPr>
              <w:pStyle w:val="ListParagraph"/>
              <w:rPr>
                <w:rFonts w:ascii="Arial" w:hAnsi="Arial" w:cs="Arial"/>
                <w:sz w:val="24"/>
                <w:szCs w:val="24"/>
              </w:rPr>
            </w:pPr>
            <w:r>
              <w:rPr>
                <w:rFonts w:ascii="Arial" w:hAnsi="Arial" w:cs="Arial"/>
                <w:sz w:val="24"/>
                <w:szCs w:val="24"/>
              </w:rPr>
              <w:t>A discussion on whether it would be appropriate to enter the BS competition this year.  They plan to go ahead, but have not decided what format this would take.  Agreed to register for the competition and see how things work out.</w:t>
            </w:r>
          </w:p>
          <w:p w:rsidR="001437C1" w:rsidRPr="001437C1" w:rsidRDefault="001437C1" w:rsidP="001437C1">
            <w:pPr>
              <w:pStyle w:val="ListParagraph"/>
              <w:numPr>
                <w:ilvl w:val="0"/>
                <w:numId w:val="2"/>
              </w:numPr>
              <w:rPr>
                <w:rFonts w:ascii="Arial" w:hAnsi="Arial" w:cs="Arial"/>
                <w:sz w:val="24"/>
                <w:szCs w:val="24"/>
              </w:rPr>
            </w:pPr>
            <w:r w:rsidRPr="001437C1">
              <w:rPr>
                <w:rFonts w:ascii="Arial" w:hAnsi="Arial" w:cs="Arial"/>
                <w:b/>
                <w:sz w:val="24"/>
                <w:szCs w:val="24"/>
              </w:rPr>
              <w:t>Date of next meeting</w:t>
            </w:r>
            <w:r>
              <w:rPr>
                <w:rFonts w:ascii="Arial" w:hAnsi="Arial" w:cs="Arial"/>
                <w:sz w:val="24"/>
                <w:szCs w:val="24"/>
              </w:rPr>
              <w:t xml:space="preserve"> – to be advised.</w:t>
            </w:r>
          </w:p>
        </w:tc>
        <w:tc>
          <w:tcPr>
            <w:tcW w:w="1054" w:type="dxa"/>
          </w:tcPr>
          <w:p w:rsidR="001437C1" w:rsidRDefault="001437C1" w:rsidP="00A33296">
            <w:pPr>
              <w:jc w:val="center"/>
              <w:rPr>
                <w:rFonts w:ascii="Arial" w:hAnsi="Arial" w:cs="Arial"/>
                <w:b/>
                <w:sz w:val="24"/>
                <w:szCs w:val="24"/>
              </w:rPr>
            </w:pPr>
          </w:p>
        </w:tc>
      </w:tr>
    </w:tbl>
    <w:p w:rsidR="00A33296" w:rsidRPr="004779C7" w:rsidRDefault="00A33296" w:rsidP="001437C1">
      <w:pPr>
        <w:spacing w:after="0"/>
        <w:rPr>
          <w:rFonts w:ascii="Arial" w:hAnsi="Arial" w:cs="Arial"/>
          <w:sz w:val="24"/>
          <w:szCs w:val="24"/>
        </w:rPr>
      </w:pPr>
    </w:p>
    <w:sectPr w:rsidR="00A33296" w:rsidRPr="004779C7" w:rsidSect="00083142">
      <w:footerReference w:type="default" r:id="rId9"/>
      <w:pgSz w:w="11906" w:h="16838" w:code="9"/>
      <w:pgMar w:top="1276" w:right="1440" w:bottom="8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28C" w:rsidRDefault="00FC128C" w:rsidP="00083142">
      <w:pPr>
        <w:spacing w:after="0"/>
      </w:pPr>
      <w:r>
        <w:separator/>
      </w:r>
    </w:p>
  </w:endnote>
  <w:endnote w:type="continuationSeparator" w:id="0">
    <w:p w:rsidR="00FC128C" w:rsidRDefault="00FC128C" w:rsidP="000831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6788980"/>
      <w:docPartObj>
        <w:docPartGallery w:val="Page Numbers (Bottom of Page)"/>
        <w:docPartUnique/>
      </w:docPartObj>
    </w:sdtPr>
    <w:sdtEndPr>
      <w:rPr>
        <w:noProof/>
      </w:rPr>
    </w:sdtEndPr>
    <w:sdtContent>
      <w:p w:rsidR="00083142" w:rsidRDefault="00083142">
        <w:pPr>
          <w:pStyle w:val="Footer"/>
        </w:pPr>
        <w:r>
          <w:fldChar w:fldCharType="begin"/>
        </w:r>
        <w:r>
          <w:instrText xml:space="preserve"> PAGE   \* MERGEFORMAT </w:instrText>
        </w:r>
        <w:r>
          <w:fldChar w:fldCharType="separate"/>
        </w:r>
        <w:r>
          <w:rPr>
            <w:noProof/>
          </w:rPr>
          <w:t>2</w:t>
        </w:r>
        <w:r>
          <w:rPr>
            <w:noProof/>
          </w:rPr>
          <w:fldChar w:fldCharType="end"/>
        </w:r>
      </w:p>
    </w:sdtContent>
  </w:sdt>
  <w:p w:rsidR="00083142" w:rsidRDefault="000831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28C" w:rsidRDefault="00FC128C" w:rsidP="00083142">
      <w:pPr>
        <w:spacing w:after="0"/>
      </w:pPr>
      <w:r>
        <w:separator/>
      </w:r>
    </w:p>
  </w:footnote>
  <w:footnote w:type="continuationSeparator" w:id="0">
    <w:p w:rsidR="00FC128C" w:rsidRDefault="00FC128C" w:rsidP="0008314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7ED3"/>
    <w:multiLevelType w:val="hybridMultilevel"/>
    <w:tmpl w:val="655A8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C7A2B2B"/>
    <w:multiLevelType w:val="hybridMultilevel"/>
    <w:tmpl w:val="09F68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9C7"/>
    <w:rsid w:val="00031D40"/>
    <w:rsid w:val="00083142"/>
    <w:rsid w:val="001437C1"/>
    <w:rsid w:val="00342DD2"/>
    <w:rsid w:val="004779C7"/>
    <w:rsid w:val="00637414"/>
    <w:rsid w:val="00A33296"/>
    <w:rsid w:val="00C64101"/>
    <w:rsid w:val="00FC1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79C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9C7"/>
    <w:rPr>
      <w:rFonts w:ascii="Tahoma" w:hAnsi="Tahoma" w:cs="Tahoma"/>
      <w:sz w:val="16"/>
      <w:szCs w:val="16"/>
    </w:rPr>
  </w:style>
  <w:style w:type="table" w:styleId="TableGrid">
    <w:name w:val="Table Grid"/>
    <w:basedOn w:val="TableNormal"/>
    <w:uiPriority w:val="59"/>
    <w:rsid w:val="00A3329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3296"/>
    <w:pPr>
      <w:ind w:left="720"/>
      <w:contextualSpacing/>
    </w:pPr>
  </w:style>
  <w:style w:type="paragraph" w:styleId="Header">
    <w:name w:val="header"/>
    <w:basedOn w:val="Normal"/>
    <w:link w:val="HeaderChar"/>
    <w:uiPriority w:val="99"/>
    <w:unhideWhenUsed/>
    <w:rsid w:val="00083142"/>
    <w:pPr>
      <w:tabs>
        <w:tab w:val="center" w:pos="4513"/>
        <w:tab w:val="right" w:pos="9026"/>
      </w:tabs>
      <w:spacing w:after="0"/>
    </w:pPr>
  </w:style>
  <w:style w:type="character" w:customStyle="1" w:styleId="HeaderChar">
    <w:name w:val="Header Char"/>
    <w:basedOn w:val="DefaultParagraphFont"/>
    <w:link w:val="Header"/>
    <w:uiPriority w:val="99"/>
    <w:rsid w:val="00083142"/>
  </w:style>
  <w:style w:type="paragraph" w:styleId="Footer">
    <w:name w:val="footer"/>
    <w:basedOn w:val="Normal"/>
    <w:link w:val="FooterChar"/>
    <w:uiPriority w:val="99"/>
    <w:unhideWhenUsed/>
    <w:rsid w:val="00083142"/>
    <w:pPr>
      <w:tabs>
        <w:tab w:val="center" w:pos="4513"/>
        <w:tab w:val="right" w:pos="9026"/>
      </w:tabs>
      <w:spacing w:after="0"/>
    </w:pPr>
  </w:style>
  <w:style w:type="character" w:customStyle="1" w:styleId="FooterChar">
    <w:name w:val="Footer Char"/>
    <w:basedOn w:val="DefaultParagraphFont"/>
    <w:link w:val="Footer"/>
    <w:uiPriority w:val="99"/>
    <w:rsid w:val="000831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79C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9C7"/>
    <w:rPr>
      <w:rFonts w:ascii="Tahoma" w:hAnsi="Tahoma" w:cs="Tahoma"/>
      <w:sz w:val="16"/>
      <w:szCs w:val="16"/>
    </w:rPr>
  </w:style>
  <w:style w:type="table" w:styleId="TableGrid">
    <w:name w:val="Table Grid"/>
    <w:basedOn w:val="TableNormal"/>
    <w:uiPriority w:val="59"/>
    <w:rsid w:val="00A3329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3296"/>
    <w:pPr>
      <w:ind w:left="720"/>
      <w:contextualSpacing/>
    </w:pPr>
  </w:style>
  <w:style w:type="paragraph" w:styleId="Header">
    <w:name w:val="header"/>
    <w:basedOn w:val="Normal"/>
    <w:link w:val="HeaderChar"/>
    <w:uiPriority w:val="99"/>
    <w:unhideWhenUsed/>
    <w:rsid w:val="00083142"/>
    <w:pPr>
      <w:tabs>
        <w:tab w:val="center" w:pos="4513"/>
        <w:tab w:val="right" w:pos="9026"/>
      </w:tabs>
      <w:spacing w:after="0"/>
    </w:pPr>
  </w:style>
  <w:style w:type="character" w:customStyle="1" w:styleId="HeaderChar">
    <w:name w:val="Header Char"/>
    <w:basedOn w:val="DefaultParagraphFont"/>
    <w:link w:val="Header"/>
    <w:uiPriority w:val="99"/>
    <w:rsid w:val="00083142"/>
  </w:style>
  <w:style w:type="paragraph" w:styleId="Footer">
    <w:name w:val="footer"/>
    <w:basedOn w:val="Normal"/>
    <w:link w:val="FooterChar"/>
    <w:uiPriority w:val="99"/>
    <w:unhideWhenUsed/>
    <w:rsid w:val="00083142"/>
    <w:pPr>
      <w:tabs>
        <w:tab w:val="center" w:pos="4513"/>
        <w:tab w:val="right" w:pos="9026"/>
      </w:tabs>
      <w:spacing w:after="0"/>
    </w:pPr>
  </w:style>
  <w:style w:type="character" w:customStyle="1" w:styleId="FooterChar">
    <w:name w:val="Footer Char"/>
    <w:basedOn w:val="DefaultParagraphFont"/>
    <w:link w:val="Footer"/>
    <w:uiPriority w:val="99"/>
    <w:rsid w:val="00083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Perth &amp; Kinross Council</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dc:creator>
  <cp:lastModifiedBy>Simon</cp:lastModifiedBy>
  <cp:revision>3</cp:revision>
  <dcterms:created xsi:type="dcterms:W3CDTF">2021-03-03T16:11:00Z</dcterms:created>
  <dcterms:modified xsi:type="dcterms:W3CDTF">2021-03-05T12:42:00Z</dcterms:modified>
</cp:coreProperties>
</file>